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CA" w:rsidRPr="00E44DCA" w:rsidRDefault="00E44DCA" w:rsidP="00E44DCA">
      <w:pPr>
        <w:spacing w:before="100" w:beforeAutospacing="1" w:after="100" w:afterAutospacing="1" w:line="240" w:lineRule="auto"/>
        <w:jc w:val="center"/>
        <w:outlineLvl w:val="0"/>
        <w:rPr>
          <w:rFonts w:ascii="Times New Roman" w:eastAsia="Times New Roman" w:hAnsi="Times New Roman" w:cs="Times New Roman"/>
          <w:b/>
          <w:bCs/>
          <w:color w:val="000080"/>
          <w:kern w:val="36"/>
          <w:sz w:val="36"/>
          <w:szCs w:val="36"/>
          <w:lang w:eastAsia="es-GT"/>
        </w:rPr>
      </w:pPr>
      <w:bookmarkStart w:id="0" w:name="link1"/>
      <w:bookmarkStart w:id="1" w:name="_GoBack"/>
      <w:bookmarkEnd w:id="0"/>
      <w:bookmarkEnd w:id="1"/>
      <w:r w:rsidRPr="00E44DCA">
        <w:rPr>
          <w:rFonts w:ascii="Times New Roman" w:eastAsia="Times New Roman" w:hAnsi="Times New Roman" w:cs="Times New Roman"/>
          <w:b/>
          <w:bCs/>
          <w:color w:val="000080"/>
          <w:kern w:val="36"/>
          <w:sz w:val="36"/>
          <w:szCs w:val="36"/>
          <w:lang w:eastAsia="es-GT"/>
        </w:rPr>
        <w:t>Decreto Número 17</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La Junta Revolucionaría de Gobierno,</w:t>
      </w:r>
      <w:r w:rsidRPr="00E44DCA">
        <w:rPr>
          <w:rFonts w:ascii="Times New Roman" w:eastAsia="Times New Roman" w:hAnsi="Times New Roman" w:cs="Times New Roman"/>
          <w:b/>
          <w:bCs/>
          <w:color w:val="000080"/>
          <w:sz w:val="27"/>
          <w:szCs w:val="27"/>
          <w:lang w:eastAsia="es-GT"/>
        </w:rPr>
        <w:br/>
      </w:r>
      <w:r w:rsidRPr="00E44DCA">
        <w:rPr>
          <w:rFonts w:ascii="Times New Roman" w:eastAsia="Times New Roman" w:hAnsi="Times New Roman" w:cs="Times New Roman"/>
          <w:b/>
          <w:bCs/>
          <w:color w:val="000080"/>
          <w:sz w:val="27"/>
          <w:szCs w:val="27"/>
          <w:lang w:eastAsia="es-GT"/>
        </w:rPr>
        <w:b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es imperativo e impostergable consolidar el triunfo de la Revolución del veinte de octubre, iniciada en la gesta cívica de junio y afirmar la obra revolucionaria en forma que garantice los justos anhelos del pueblo para lograr una efectiva libertad política, económica y religiosa y un estado de bienestar social de acuerdo con las exigencias de la época y los postulados de la Revolución;</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la centralización de los poderes del Estado en manos de un dictador irresponsable ha sido característica de todos los gobiernos anteriores con detrimento de los principios democráticos que propugnan todos los pueblos libres de la tierra; que el pueblo de Guatemala está resuelto a defender esos principios para hacerlos efectivos y evitar que se repita la farsa democrática en que hasta ahora hemos vivido;</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centralizar en un solo hombre las facultades y poderes para gobernar, ha traído como consecuencia la desmedida ambición de mando, creando el tipo absurdo de presidente providencial que tiende a perpetuarse no obstante la prohibición constitucional absoluta, establecida para garantizar el principio de alternabilidad; que la institución de designados a la presidencia ha sido uno de los medios para que hombres sin escrúpulos burlen el sufragio y ha contribuido de manera eficaz a que individuos que no encarnan la genuina voluntad del pueblo, lleguen al poder y se mantengan en él;</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para mejor garantizar el principio de no reelección, además de la disposición constitucional tantas veces violada, es indispensable poner en manos del pueblo un medio más eficaz: el derecho de rebelión;</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Ejército Nacional debe ser una institución vinculada al pueblo e identificada con él en sus aspiraciones democráticas, apolítica en su organización, guardián fiel de la Constitución de la República y defensor de la integridad territorial, pero nunca sostén de las dictaduras ni apoyo de la opresión;</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la organización del municipio a base de elección popular de sus componentes constituye una modalidad de la forma democrática de Gobierno, y que la institución de intendentes fue creada dictatorialmente como uno de los medios de centralización del Poder, para cimentar la opresión e impedir el libre ejercicio del sufragio;</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funcionamiento orgánico de la democracia exige como condición primordial la aplicación de la ley sin privilegios irritantes; y que para que la Justicia llene las altas finalidades a que está llamada, se hace indispensable la autonomía del Poder Judicial, condición ineludible para la defensa del derecho contra la arbitrariedad;</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lastRenderedPageBreak/>
        <w:t>Que una de las cuestiones de más alta trascendencia para el futuro de Guatemala, estriba en la difusión de la cultura en todas sus formas; y que hasta ahora los gobiernos totalitarios que nos han regido han sido enconados adversarios de las manifestaciones del pensamiento, negando a la Universidad Nacional su condición de autónoma, que es indispensable para que pueda realizar su elevada misión;</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sistema de sufragio mayoritario para elegir miembros de los cuerpos colegiados que establece la Carta Constitutiva deja sin representación en dichos cuerpos a las minorías organizadas en partidos políticos, con lo que a un sector de la opinión pública se le priva de intervenir en la gestión de los negocios del Estado; y que por tal razón debe reconocerse constitucionalmente la existencia de los partidos políticos que reúnan los requisitos que la ley determine;</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sistema de sufragio que rige en Guatemala es imperfecto y constituye un mecanismo propicio para defraudar la voluntad del pueblo y que, por otra parte, no acepta las modernas tendencias que aspiran a conceder la ciudadanía a la mujer preparada para ejercerla;</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CONSIDERANDO: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Que el peculado y la malversación de fondos del Erario ha sido vicio de las administraciones anteriores, sin que haya sido obstáculo para el enriquecimiento indebido de los altos funcionarios la existencia de disposiciones legales tendientes al resguardo de los haberes públicos; y que se hace indispensable el establecimiento de normas de moralidad y honradez para garantizar al pueblo, de manera efectiva, el manejo de los dineros que le pertenecen;</w:t>
      </w:r>
    </w:p>
    <w:p w:rsidR="00E44DCA" w:rsidRPr="00E44DCA" w:rsidRDefault="00E44DCA" w:rsidP="00E44DCA">
      <w:pPr>
        <w:spacing w:before="100" w:beforeAutospacing="1" w:after="100" w:afterAutospacing="1" w:line="240" w:lineRule="auto"/>
        <w:jc w:val="center"/>
        <w:outlineLvl w:val="1"/>
        <w:rPr>
          <w:rFonts w:ascii="Times New Roman" w:eastAsia="Times New Roman" w:hAnsi="Times New Roman" w:cs="Times New Roman"/>
          <w:b/>
          <w:bCs/>
          <w:color w:val="000080"/>
          <w:sz w:val="27"/>
          <w:szCs w:val="27"/>
          <w:lang w:eastAsia="es-GT"/>
        </w:rPr>
      </w:pPr>
      <w:r w:rsidRPr="00E44DCA">
        <w:rPr>
          <w:rFonts w:ascii="Times New Roman" w:eastAsia="Times New Roman" w:hAnsi="Times New Roman" w:cs="Times New Roman"/>
          <w:b/>
          <w:bCs/>
          <w:color w:val="000080"/>
          <w:sz w:val="27"/>
          <w:szCs w:val="27"/>
          <w:lang w:eastAsia="es-GT"/>
        </w:rPr>
        <w:t>POR TANTO,</w:t>
      </w:r>
      <w:r w:rsidRPr="00E44DCA">
        <w:rPr>
          <w:rFonts w:ascii="Times New Roman" w:eastAsia="Times New Roman" w:hAnsi="Times New Roman" w:cs="Times New Roman"/>
          <w:b/>
          <w:bCs/>
          <w:color w:val="000080"/>
          <w:sz w:val="27"/>
          <w:szCs w:val="27"/>
          <w:lang w:eastAsia="es-GT"/>
        </w:rPr>
        <w:br/>
      </w:r>
      <w:r w:rsidRPr="00E44DCA">
        <w:rPr>
          <w:rFonts w:ascii="Times New Roman" w:eastAsia="Times New Roman" w:hAnsi="Times New Roman" w:cs="Times New Roman"/>
          <w:b/>
          <w:bCs/>
          <w:color w:val="000080"/>
          <w:sz w:val="27"/>
          <w:szCs w:val="27"/>
          <w:lang w:eastAsia="es-GT"/>
        </w:rPr>
        <w:br/>
        <w:t>DECRETA:</w:t>
      </w:r>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2" w:name="2"/>
      <w:bookmarkEnd w:id="2"/>
      <w:r w:rsidRPr="00E44DCA">
        <w:rPr>
          <w:rFonts w:ascii="Times New Roman" w:eastAsia="Times New Roman" w:hAnsi="Times New Roman" w:cs="Times New Roman"/>
          <w:b/>
          <w:bCs/>
          <w:color w:val="0000FF"/>
          <w:sz w:val="18"/>
          <w:szCs w:val="18"/>
          <w:lang w:eastAsia="es-GT"/>
        </w:rPr>
        <w:t>ARTICULO 1.-</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Se declaran principios fundamentales de la Revolución del veinte de octubre, los siguientes:</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proofErr w:type="gramStart"/>
      <w:r w:rsidRPr="00E44DCA">
        <w:rPr>
          <w:rFonts w:ascii="Times New Roman" w:eastAsia="Times New Roman" w:hAnsi="Times New Roman" w:cs="Times New Roman"/>
          <w:sz w:val="18"/>
          <w:szCs w:val="18"/>
          <w:lang w:eastAsia="es-GT"/>
        </w:rPr>
        <w:t>I.—</w:t>
      </w:r>
      <w:proofErr w:type="gramEnd"/>
      <w:r w:rsidRPr="00E44DCA">
        <w:rPr>
          <w:rFonts w:ascii="Times New Roman" w:eastAsia="Times New Roman" w:hAnsi="Times New Roman" w:cs="Times New Roman"/>
          <w:sz w:val="18"/>
          <w:szCs w:val="18"/>
          <w:lang w:eastAsia="es-GT"/>
        </w:rPr>
        <w:t xml:space="preserve"> Descentralización da los poderes del Ejecutivo y efectiva separación de los del Estado.</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II</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Supresión de designados a la presidencia y substitución de éstos por un Vicepresidente.</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III</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Alternabilidad en el poder, aboliendo la reelección y reconociendo al pueblo el derecho de rebelarse cuando se intente</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 xml:space="preserve">IV.— Nueva constitución y organización del Ejército, que garantice en forma efectiva su posición apolítica y le permita desempañar la función, para que fue instituido, de defender la libertad, la Constitución y la integridad nacional, creando dentro de la nueva organización de éste una garantía efectiva para sus miembros a efecto de que su profesión quede </w:t>
      </w:r>
      <w:proofErr w:type="spellStart"/>
      <w:r w:rsidRPr="00E44DCA">
        <w:rPr>
          <w:rFonts w:ascii="Times New Roman" w:eastAsia="Times New Roman" w:hAnsi="Times New Roman" w:cs="Times New Roman"/>
          <w:sz w:val="18"/>
          <w:szCs w:val="18"/>
          <w:lang w:eastAsia="es-GT"/>
        </w:rPr>
        <w:t>instituída</w:t>
      </w:r>
      <w:proofErr w:type="spellEnd"/>
      <w:r w:rsidRPr="00E44DCA">
        <w:rPr>
          <w:rFonts w:ascii="Times New Roman" w:eastAsia="Times New Roman" w:hAnsi="Times New Roman" w:cs="Times New Roman"/>
          <w:sz w:val="18"/>
          <w:szCs w:val="18"/>
          <w:lang w:eastAsia="es-GT"/>
        </w:rPr>
        <w:t xml:space="preserve"> bajo bases sólidas que no puedan ser </w:t>
      </w:r>
      <w:proofErr w:type="spellStart"/>
      <w:r w:rsidRPr="00E44DCA">
        <w:rPr>
          <w:rFonts w:ascii="Times New Roman" w:eastAsia="Times New Roman" w:hAnsi="Times New Roman" w:cs="Times New Roman"/>
          <w:sz w:val="18"/>
          <w:szCs w:val="18"/>
          <w:lang w:eastAsia="es-GT"/>
        </w:rPr>
        <w:t>destruídas</w:t>
      </w:r>
      <w:proofErr w:type="spellEnd"/>
      <w:r w:rsidRPr="00E44DCA">
        <w:rPr>
          <w:rFonts w:ascii="Times New Roman" w:eastAsia="Times New Roman" w:hAnsi="Times New Roman" w:cs="Times New Roman"/>
          <w:sz w:val="18"/>
          <w:szCs w:val="18"/>
          <w:lang w:eastAsia="es-GT"/>
        </w:rPr>
        <w:t xml:space="preserve"> a capricho del gobernante, quien no tendrá </w:t>
      </w:r>
      <w:proofErr w:type="spellStart"/>
      <w:r w:rsidRPr="00E44DCA">
        <w:rPr>
          <w:rFonts w:ascii="Times New Roman" w:eastAsia="Times New Roman" w:hAnsi="Times New Roman" w:cs="Times New Roman"/>
          <w:sz w:val="18"/>
          <w:szCs w:val="18"/>
          <w:lang w:eastAsia="es-GT"/>
        </w:rPr>
        <w:t>ingerencia</w:t>
      </w:r>
      <w:proofErr w:type="spellEnd"/>
      <w:r w:rsidRPr="00E44DCA">
        <w:rPr>
          <w:rFonts w:ascii="Times New Roman" w:eastAsia="Times New Roman" w:hAnsi="Times New Roman" w:cs="Times New Roman"/>
          <w:sz w:val="18"/>
          <w:szCs w:val="18"/>
          <w:lang w:eastAsia="es-GT"/>
        </w:rPr>
        <w:t xml:space="preserve"> en la organización técnica ni profesional del mismo, la cual será delegada en el Consejo Superior del Ejército para obtener así la posición social y profesional que se merece.</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proofErr w:type="gramStart"/>
      <w:r w:rsidRPr="00E44DCA">
        <w:rPr>
          <w:rFonts w:ascii="Times New Roman" w:eastAsia="Times New Roman" w:hAnsi="Times New Roman" w:cs="Times New Roman"/>
          <w:sz w:val="18"/>
          <w:szCs w:val="18"/>
          <w:lang w:eastAsia="es-GT"/>
        </w:rPr>
        <w:t>V.—</w:t>
      </w:r>
      <w:proofErr w:type="gramEnd"/>
      <w:r w:rsidRPr="00E44DCA">
        <w:rPr>
          <w:rFonts w:ascii="Times New Roman" w:eastAsia="Times New Roman" w:hAnsi="Times New Roman" w:cs="Times New Roman"/>
          <w:sz w:val="18"/>
          <w:szCs w:val="18"/>
          <w:lang w:eastAsia="es-GT"/>
        </w:rPr>
        <w:t xml:space="preserve"> Organización democrática de las municipalidades mediante la elección popular de sus miembros.</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VI</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Autonomía efectiva del Poder Judicial.</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VII</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Autonomía de la Universidad Nacional.</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lastRenderedPageBreak/>
        <w:t>VIII</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Reconocimiento constitucional de los partidos políticos de tendencia democrática, organizados conforme la ley, y representación de las minorías en los cuerpos colegiados de elección popular.</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IX</w:t>
      </w:r>
      <w:proofErr w:type="gramStart"/>
      <w:r w:rsidRPr="00E44DCA">
        <w:rPr>
          <w:rFonts w:ascii="Times New Roman" w:eastAsia="Times New Roman" w:hAnsi="Times New Roman" w:cs="Times New Roman"/>
          <w:sz w:val="18"/>
          <w:szCs w:val="18"/>
          <w:lang w:eastAsia="es-GT"/>
        </w:rPr>
        <w:t>.—</w:t>
      </w:r>
      <w:proofErr w:type="gramEnd"/>
      <w:r w:rsidRPr="00E44DCA">
        <w:rPr>
          <w:rFonts w:ascii="Times New Roman" w:eastAsia="Times New Roman" w:hAnsi="Times New Roman" w:cs="Times New Roman"/>
          <w:sz w:val="18"/>
          <w:szCs w:val="18"/>
          <w:lang w:eastAsia="es-GT"/>
        </w:rPr>
        <w:t xml:space="preserve"> Sufragio obligatorio y voto secreto para el hombre alfabeto. Sufragio obligatorio y voto público para el hombre analfabeto, limitando su ejercicio a elecciones municipales. Reconocimiento de la ciudadanía a la mujer preparada para ejercerla.</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X. — Efectiva probidad administrativa.</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        Los principios anteriores se consideran esenciales para consolidar la ideología de la Revolución del veinte de octubre y deberán incorporarse a la Constitución de la República.</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        La reforma del principio III sólo podrá decretarse cuando lo resuelva así la Asamblea Nacional Legislativa, por el voto de las dos terceras partes de sus miembros, por lo menos; y aun así, la Asamblea Constituyente no podrá reunirse para conocer de reforma en tal caso, sino cuando hayan transcurrido doce años contados desde que se decretó.</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        La reforma de los otros principios sólo podrá ser decretada transcurridos seis años desde la promulgación de la nueva Carta fundamental.</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25"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4"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3" w:name="3"/>
      <w:bookmarkEnd w:id="3"/>
      <w:r w:rsidRPr="00E44DCA">
        <w:rPr>
          <w:rFonts w:ascii="Times New Roman" w:eastAsia="Times New Roman" w:hAnsi="Times New Roman" w:cs="Times New Roman"/>
          <w:b/>
          <w:bCs/>
          <w:color w:val="0000FF"/>
          <w:sz w:val="18"/>
          <w:szCs w:val="18"/>
          <w:lang w:eastAsia="es-GT"/>
        </w:rPr>
        <w:t>ARTICULO 2</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Mientras se organiza el Poder Ejecutivo de acuerdo con la nueva Constitución que se dicte, la Junta Revolucionaria de Gobierno hará sus veces, y en ese concepto podrá dictar todas las disposiciones, acuerdos y decretos que a su juicio sean necesarios para consolidar los principios de la Revolución consignados anteriormente. La Junta durará en el ejercicio de sus funciones hasta el día quince de marzo de mil novecientos cuarenta y cinco, fecha en que hará formal entrega del Poder al Presidente electo por la voluntad del pueblo.</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26"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5"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4" w:name="4"/>
      <w:bookmarkEnd w:id="4"/>
      <w:r w:rsidRPr="00E44DCA">
        <w:rPr>
          <w:rFonts w:ascii="Times New Roman" w:eastAsia="Times New Roman" w:hAnsi="Times New Roman" w:cs="Times New Roman"/>
          <w:b/>
          <w:bCs/>
          <w:color w:val="0000FF"/>
          <w:sz w:val="18"/>
          <w:szCs w:val="18"/>
          <w:lang w:eastAsia="es-GT"/>
        </w:rPr>
        <w:t>ARTICULO 3</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Ninguno de los miembros de la Junta Revolucionaria de Gobierno podrá ser postulado candidato ni electo Presidente de la República para el próximo período constitucional. Esta prohibición, que constituye un compromiso irrevocable e ineludible de la Junta Revolucionaria de Gobierno para con el pueblo de Guatemala, se hace extensiva a sus parientes dentro del cuarto grado de consanguinidad y segundo de afinidad, y a los miembros del Gabinete.</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27"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6"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5" w:name="5"/>
      <w:bookmarkEnd w:id="5"/>
      <w:r w:rsidRPr="00E44DCA">
        <w:rPr>
          <w:rFonts w:ascii="Times New Roman" w:eastAsia="Times New Roman" w:hAnsi="Times New Roman" w:cs="Times New Roman"/>
          <w:b/>
          <w:bCs/>
          <w:color w:val="0000FF"/>
          <w:sz w:val="18"/>
          <w:szCs w:val="18"/>
          <w:lang w:eastAsia="es-GT"/>
        </w:rPr>
        <w:t>ARTICULO 4.</w:t>
      </w:r>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Para el mejor desempeño de sus funciones ejecutivas, la Junta Revolucionaria de Gobierno actuará con el número de Secretarios que considere conveniente a la buena organización de la administración pública.</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28"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7"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6" w:name="6"/>
      <w:bookmarkEnd w:id="6"/>
      <w:r w:rsidRPr="00E44DCA">
        <w:rPr>
          <w:rFonts w:ascii="Times New Roman" w:eastAsia="Times New Roman" w:hAnsi="Times New Roman" w:cs="Times New Roman"/>
          <w:b/>
          <w:bCs/>
          <w:color w:val="0000FF"/>
          <w:sz w:val="18"/>
          <w:szCs w:val="18"/>
          <w:lang w:eastAsia="es-GT"/>
        </w:rPr>
        <w:t>ARTICULO 5</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Todos los contratos y tratados internacionales debidamente aprobados y llevados a cabo de conformidad con la ley serán respetados por la Junta Revolucionaria de Gobierno y conservarán su plena validez jurídica.</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29"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8"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7" w:name="7"/>
      <w:bookmarkEnd w:id="7"/>
      <w:r w:rsidRPr="00E44DCA">
        <w:rPr>
          <w:rFonts w:ascii="Times New Roman" w:eastAsia="Times New Roman" w:hAnsi="Times New Roman" w:cs="Times New Roman"/>
          <w:b/>
          <w:bCs/>
          <w:color w:val="0000FF"/>
          <w:sz w:val="18"/>
          <w:szCs w:val="18"/>
          <w:lang w:eastAsia="es-GT"/>
        </w:rPr>
        <w:t>ARTICULO 6</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Mientras entra en vigor la nueva Constitución, las municipalidades de la República continuarán organizadas en la forma en que se encuentran actualmente.</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30"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9"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8" w:name="8"/>
      <w:bookmarkEnd w:id="8"/>
      <w:r w:rsidRPr="00E44DCA">
        <w:rPr>
          <w:rFonts w:ascii="Times New Roman" w:eastAsia="Times New Roman" w:hAnsi="Times New Roman" w:cs="Times New Roman"/>
          <w:b/>
          <w:bCs/>
          <w:color w:val="0000FF"/>
          <w:sz w:val="18"/>
          <w:szCs w:val="18"/>
          <w:lang w:eastAsia="es-GT"/>
        </w:rPr>
        <w:t>ARTICULO 7</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Practicadas las elecciones presidenciales, el Presidente electo tomará posesión de su cargo el día quince de marzo de mil novecientos cuarenta y cinco.</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31"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10" w:anchor="indice" w:history="1"/>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9" w:name="9"/>
      <w:bookmarkEnd w:id="9"/>
      <w:r w:rsidRPr="00E44DCA">
        <w:rPr>
          <w:rFonts w:ascii="Times New Roman" w:eastAsia="Times New Roman" w:hAnsi="Times New Roman" w:cs="Times New Roman"/>
          <w:b/>
          <w:bCs/>
          <w:color w:val="0000FF"/>
          <w:sz w:val="18"/>
          <w:szCs w:val="18"/>
          <w:lang w:eastAsia="es-GT"/>
        </w:rPr>
        <w:t>ARTICULO 8</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La nueva Carta fundamental de la República deberá ser promulgada a más tardar el cinco de marzo de mil novecientos cuarenta y cinco, a efecto de que entre en vigor y sea jurada por el Presidente de la República en el momento en que tome posesión de su cargo.</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32"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p>
    <w:p w:rsidR="00E44DCA" w:rsidRPr="00E44DCA" w:rsidRDefault="00E44DCA" w:rsidP="00E44DCA">
      <w:pPr>
        <w:spacing w:after="150" w:line="240" w:lineRule="auto"/>
        <w:rPr>
          <w:rFonts w:ascii="Times New Roman" w:eastAsia="Times New Roman" w:hAnsi="Times New Roman" w:cs="Times New Roman"/>
          <w:b/>
          <w:bCs/>
          <w:color w:val="0000FF"/>
          <w:sz w:val="18"/>
          <w:szCs w:val="18"/>
          <w:lang w:eastAsia="es-GT"/>
        </w:rPr>
      </w:pPr>
      <w:bookmarkStart w:id="10" w:name="10"/>
      <w:bookmarkEnd w:id="10"/>
      <w:r w:rsidRPr="00E44DCA">
        <w:rPr>
          <w:rFonts w:ascii="Times New Roman" w:eastAsia="Times New Roman" w:hAnsi="Times New Roman" w:cs="Times New Roman"/>
          <w:b/>
          <w:bCs/>
          <w:color w:val="0000FF"/>
          <w:sz w:val="18"/>
          <w:szCs w:val="18"/>
          <w:lang w:eastAsia="es-GT"/>
        </w:rPr>
        <w:t>ARTICULO 9</w:t>
      </w:r>
      <w:proofErr w:type="gramStart"/>
      <w:r w:rsidRPr="00E44DCA">
        <w:rPr>
          <w:rFonts w:ascii="Times New Roman" w:eastAsia="Times New Roman" w:hAnsi="Times New Roman" w:cs="Times New Roman"/>
          <w:b/>
          <w:bCs/>
          <w:color w:val="0000FF"/>
          <w:sz w:val="18"/>
          <w:szCs w:val="18"/>
          <w:lang w:eastAsia="es-GT"/>
        </w:rPr>
        <w:t>.—</w:t>
      </w:r>
      <w:proofErr w:type="gramEnd"/>
    </w:p>
    <w:p w:rsidR="00E44DCA" w:rsidRPr="00E44DCA" w:rsidRDefault="00E44DCA" w:rsidP="00E44DCA">
      <w:pPr>
        <w:spacing w:after="300" w:line="240" w:lineRule="auto"/>
        <w:ind w:left="600"/>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El presente Decreto entrará en vigor el mismo día de su publicación en el Diario oficial y de él se dará cuenta a la Asamblea Nacional Legislativa en sus próximas sesiones extraordinarias.</w:t>
      </w:r>
    </w:p>
    <w:p w:rsidR="00E44DCA" w:rsidRPr="00E44DCA" w:rsidRDefault="00E44DCA" w:rsidP="00E44DCA">
      <w:pPr>
        <w:spacing w:before="150" w:after="0" w:line="240" w:lineRule="auto"/>
        <w:rPr>
          <w:rFonts w:ascii="Times New Roman" w:eastAsia="Times New Roman" w:hAnsi="Times New Roman" w:cs="Times New Roman"/>
          <w:sz w:val="24"/>
          <w:szCs w:val="24"/>
          <w:lang w:eastAsia="es-GT"/>
        </w:rPr>
      </w:pPr>
      <w:r w:rsidRPr="00E44DCA">
        <w:rPr>
          <w:rFonts w:ascii="Times New Roman" w:eastAsia="Times New Roman" w:hAnsi="Times New Roman" w:cs="Times New Roman"/>
          <w:sz w:val="24"/>
          <w:szCs w:val="24"/>
          <w:lang w:eastAsia="es-GT"/>
        </w:rPr>
        <w:pict>
          <v:rect id="_x0000_i1033" style="width:0;height:.75pt" o:hralign="center" o:hrstd="t" o:hrnoshade="t" o:hr="t" fillcolor="#666" stroked="f"/>
        </w:pict>
      </w:r>
    </w:p>
    <w:p w:rsidR="00E44DCA" w:rsidRPr="00E44DCA" w:rsidRDefault="00E44DCA" w:rsidP="00E44DCA">
      <w:pPr>
        <w:spacing w:line="240" w:lineRule="auto"/>
        <w:jc w:val="right"/>
        <w:rPr>
          <w:rFonts w:ascii="Times New Roman" w:eastAsia="Times New Roman" w:hAnsi="Times New Roman" w:cs="Times New Roman"/>
          <w:sz w:val="18"/>
          <w:szCs w:val="18"/>
          <w:lang w:eastAsia="es-GT"/>
        </w:rPr>
      </w:pPr>
      <w:hyperlink r:id="rId11" w:anchor="indice" w:history="1"/>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        Dado en el Palacio nacional: en la ciudad de Guatemala, a los veintiocho días del mes de noviembre de mil novecientos cuarenta y cuatro.</w:t>
      </w:r>
    </w:p>
    <w:p w:rsidR="00E44DCA" w:rsidRPr="00E44DCA" w:rsidRDefault="00E44DCA" w:rsidP="00E44DCA">
      <w:pPr>
        <w:spacing w:after="300" w:line="240" w:lineRule="auto"/>
        <w:jc w:val="both"/>
        <w:rPr>
          <w:rFonts w:ascii="Times New Roman" w:eastAsia="Times New Roman" w:hAnsi="Times New Roman" w:cs="Times New Roman"/>
          <w:sz w:val="18"/>
          <w:szCs w:val="18"/>
          <w:lang w:eastAsia="es-GT"/>
        </w:rPr>
      </w:pPr>
      <w:r w:rsidRPr="00E44DCA">
        <w:rPr>
          <w:rFonts w:ascii="Times New Roman" w:eastAsia="Times New Roman" w:hAnsi="Times New Roman" w:cs="Times New Roman"/>
          <w:sz w:val="18"/>
          <w:szCs w:val="18"/>
          <w:lang w:eastAsia="es-GT"/>
        </w:rPr>
        <w:t>Comuníquese y cúmplase.</w:t>
      </w:r>
    </w:p>
    <w:p w:rsidR="00E44DCA" w:rsidRPr="00E44DCA" w:rsidRDefault="00E44DCA" w:rsidP="00E44DCA">
      <w:pPr>
        <w:spacing w:after="0" w:line="240" w:lineRule="auto"/>
        <w:jc w:val="center"/>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t>FRANCISCO J. ARANA</w:t>
      </w:r>
    </w:p>
    <w:p w:rsidR="00E44DCA" w:rsidRPr="00E44DCA" w:rsidRDefault="00E44DCA" w:rsidP="00E44DCA">
      <w:pPr>
        <w:spacing w:after="240" w:line="240" w:lineRule="auto"/>
        <w:rPr>
          <w:rFonts w:ascii="Times New Roman" w:eastAsia="Times New Roman" w:hAnsi="Times New Roman" w:cs="Times New Roman"/>
          <w:sz w:val="24"/>
          <w:szCs w:val="24"/>
          <w:lang w:eastAsia="es-GT"/>
        </w:rPr>
      </w:pPr>
    </w:p>
    <w:p w:rsidR="00E44DCA" w:rsidRPr="00E44DCA" w:rsidRDefault="00E44DCA" w:rsidP="00E44DCA">
      <w:pPr>
        <w:spacing w:after="240" w:line="240" w:lineRule="auto"/>
        <w:rPr>
          <w:rFonts w:ascii="Times New Roman" w:eastAsia="Times New Roman" w:hAnsi="Times New Roman" w:cs="Times New Roman"/>
          <w:sz w:val="18"/>
          <w:szCs w:val="18"/>
          <w:lang w:eastAsia="es-GT"/>
        </w:rPr>
      </w:pPr>
      <w:r w:rsidRPr="00E44DCA">
        <w:rPr>
          <w:rFonts w:ascii="Times New Roman" w:eastAsia="Times New Roman" w:hAnsi="Times New Roman" w:cs="Times New Roman"/>
          <w:b/>
          <w:bCs/>
          <w:sz w:val="18"/>
          <w:szCs w:val="18"/>
          <w:lang w:eastAsia="es-GT"/>
        </w:rPr>
        <w:t xml:space="preserve">JACOBO ARBENZ. </w:t>
      </w:r>
    </w:p>
    <w:p w:rsidR="00E44DCA" w:rsidRPr="00E44DCA" w:rsidRDefault="00E44DCA" w:rsidP="00E44DCA">
      <w:pPr>
        <w:spacing w:after="0" w:line="240" w:lineRule="auto"/>
        <w:jc w:val="right"/>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t>JORGE TORIELLO.</w:t>
      </w:r>
    </w:p>
    <w:p w:rsidR="00E44DCA" w:rsidRPr="00E44DCA" w:rsidRDefault="00E44DCA" w:rsidP="00E44DCA">
      <w:pPr>
        <w:spacing w:after="240" w:line="240" w:lineRule="auto"/>
        <w:rPr>
          <w:rFonts w:ascii="Times New Roman" w:eastAsia="Times New Roman" w:hAnsi="Times New Roman" w:cs="Times New Roman"/>
          <w:sz w:val="24"/>
          <w:szCs w:val="24"/>
          <w:lang w:eastAsia="es-GT"/>
        </w:rPr>
      </w:pPr>
    </w:p>
    <w:p w:rsidR="00E44DCA" w:rsidRPr="00E44DCA" w:rsidRDefault="00E44DCA" w:rsidP="00E44DCA">
      <w:pPr>
        <w:spacing w:after="0" w:line="240" w:lineRule="auto"/>
        <w:rPr>
          <w:rFonts w:ascii="Times New Roman" w:eastAsia="Times New Roman" w:hAnsi="Times New Roman" w:cs="Times New Roman"/>
          <w:sz w:val="18"/>
          <w:szCs w:val="18"/>
          <w:lang w:eastAsia="es-GT"/>
        </w:rPr>
      </w:pPr>
      <w:r w:rsidRPr="00E44DCA">
        <w:rPr>
          <w:rFonts w:ascii="Times New Roman" w:eastAsia="Times New Roman" w:hAnsi="Times New Roman" w:cs="Times New Roman"/>
          <w:b/>
          <w:bCs/>
          <w:sz w:val="18"/>
          <w:szCs w:val="18"/>
          <w:lang w:eastAsia="es-GT"/>
        </w:rPr>
        <w:t>El Secretario de Estado en el Despacho</w:t>
      </w:r>
      <w:r w:rsidRPr="00E44DCA">
        <w:rPr>
          <w:rFonts w:ascii="Times New Roman" w:eastAsia="Times New Roman" w:hAnsi="Times New Roman" w:cs="Times New Roman"/>
          <w:b/>
          <w:bCs/>
          <w:sz w:val="18"/>
          <w:szCs w:val="18"/>
          <w:lang w:eastAsia="es-GT"/>
        </w:rPr>
        <w:br/>
        <w:t>de Gobernación y Justicia,</w:t>
      </w:r>
      <w:r w:rsidRPr="00E44DCA">
        <w:rPr>
          <w:rFonts w:ascii="Times New Roman" w:eastAsia="Times New Roman" w:hAnsi="Times New Roman" w:cs="Times New Roman"/>
          <w:b/>
          <w:bCs/>
          <w:sz w:val="18"/>
          <w:szCs w:val="18"/>
          <w:lang w:eastAsia="es-GT"/>
        </w:rPr>
        <w:br/>
        <w:t>JUAN CORDOVA CERNA.</w:t>
      </w:r>
    </w:p>
    <w:p w:rsidR="00E44DCA" w:rsidRPr="00E44DCA" w:rsidRDefault="00E44DCA" w:rsidP="00E44DCA">
      <w:pPr>
        <w:spacing w:after="0" w:line="240" w:lineRule="auto"/>
        <w:jc w:val="right"/>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t>El Secretario de Estado en el Despacho</w:t>
      </w:r>
      <w:r w:rsidRPr="00E44DCA">
        <w:rPr>
          <w:rFonts w:ascii="Times New Roman" w:eastAsia="Times New Roman" w:hAnsi="Times New Roman" w:cs="Times New Roman"/>
          <w:b/>
          <w:bCs/>
          <w:sz w:val="18"/>
          <w:szCs w:val="18"/>
          <w:lang w:eastAsia="es-GT"/>
        </w:rPr>
        <w:br/>
        <w:t>de Relaciones Exteriores,</w:t>
      </w:r>
      <w:r w:rsidRPr="00E44DCA">
        <w:rPr>
          <w:rFonts w:ascii="Times New Roman" w:eastAsia="Times New Roman" w:hAnsi="Times New Roman" w:cs="Times New Roman"/>
          <w:b/>
          <w:bCs/>
          <w:sz w:val="18"/>
          <w:szCs w:val="18"/>
          <w:lang w:eastAsia="es-GT"/>
        </w:rPr>
        <w:br/>
        <w:t>E. MUÑOZ MEANY.</w:t>
      </w:r>
    </w:p>
    <w:p w:rsidR="00E44DCA" w:rsidRPr="00E44DCA" w:rsidRDefault="00E44DCA" w:rsidP="00E44DCA">
      <w:pPr>
        <w:spacing w:after="240" w:line="240" w:lineRule="auto"/>
        <w:rPr>
          <w:rFonts w:ascii="Times New Roman" w:eastAsia="Times New Roman" w:hAnsi="Times New Roman" w:cs="Times New Roman"/>
          <w:sz w:val="24"/>
          <w:szCs w:val="24"/>
          <w:lang w:eastAsia="es-GT"/>
        </w:rPr>
      </w:pPr>
    </w:p>
    <w:p w:rsidR="00E44DCA" w:rsidRPr="00E44DCA" w:rsidRDefault="00E44DCA" w:rsidP="00E44DCA">
      <w:pPr>
        <w:spacing w:after="0" w:line="240" w:lineRule="auto"/>
        <w:rPr>
          <w:rFonts w:ascii="Times New Roman" w:eastAsia="Times New Roman" w:hAnsi="Times New Roman" w:cs="Times New Roman"/>
          <w:sz w:val="18"/>
          <w:szCs w:val="18"/>
          <w:lang w:eastAsia="es-GT"/>
        </w:rPr>
      </w:pPr>
      <w:r w:rsidRPr="00E44DCA">
        <w:rPr>
          <w:rFonts w:ascii="Times New Roman" w:eastAsia="Times New Roman" w:hAnsi="Times New Roman" w:cs="Times New Roman"/>
          <w:b/>
          <w:bCs/>
          <w:sz w:val="18"/>
          <w:szCs w:val="18"/>
          <w:lang w:eastAsia="es-GT"/>
        </w:rPr>
        <w:t>El Secretario de Estado en el Despacho</w:t>
      </w:r>
      <w:r w:rsidRPr="00E44DCA">
        <w:rPr>
          <w:rFonts w:ascii="Times New Roman" w:eastAsia="Times New Roman" w:hAnsi="Times New Roman" w:cs="Times New Roman"/>
          <w:b/>
          <w:bCs/>
          <w:sz w:val="18"/>
          <w:szCs w:val="18"/>
          <w:lang w:eastAsia="es-GT"/>
        </w:rPr>
        <w:br/>
        <w:t>de Educación Pública,</w:t>
      </w:r>
      <w:r w:rsidRPr="00E44DCA">
        <w:rPr>
          <w:rFonts w:ascii="Times New Roman" w:eastAsia="Times New Roman" w:hAnsi="Times New Roman" w:cs="Times New Roman"/>
          <w:b/>
          <w:bCs/>
          <w:sz w:val="18"/>
          <w:szCs w:val="18"/>
          <w:lang w:eastAsia="es-GT"/>
        </w:rPr>
        <w:br/>
        <w:t>JORGE LUIS ARRIÓLA.</w:t>
      </w:r>
    </w:p>
    <w:p w:rsidR="00E44DCA" w:rsidRPr="00E44DCA" w:rsidRDefault="00E44DCA" w:rsidP="00E44DCA">
      <w:pPr>
        <w:spacing w:after="0" w:line="240" w:lineRule="auto"/>
        <w:jc w:val="right"/>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lastRenderedPageBreak/>
        <w:t>El Secretario de Estado en el Despacho</w:t>
      </w:r>
      <w:r w:rsidRPr="00E44DCA">
        <w:rPr>
          <w:rFonts w:ascii="Times New Roman" w:eastAsia="Times New Roman" w:hAnsi="Times New Roman" w:cs="Times New Roman"/>
          <w:b/>
          <w:bCs/>
          <w:sz w:val="18"/>
          <w:szCs w:val="18"/>
          <w:lang w:eastAsia="es-GT"/>
        </w:rPr>
        <w:br/>
        <w:t>de Fomento,</w:t>
      </w:r>
      <w:r w:rsidRPr="00E44DCA">
        <w:rPr>
          <w:rFonts w:ascii="Times New Roman" w:eastAsia="Times New Roman" w:hAnsi="Times New Roman" w:cs="Times New Roman"/>
          <w:b/>
          <w:bCs/>
          <w:sz w:val="18"/>
          <w:szCs w:val="18"/>
          <w:lang w:eastAsia="es-GT"/>
        </w:rPr>
        <w:br/>
        <w:t>RAF. PEREZ DE LEON.</w:t>
      </w:r>
    </w:p>
    <w:p w:rsidR="00E44DCA" w:rsidRPr="00E44DCA" w:rsidRDefault="00E44DCA" w:rsidP="00E44DCA">
      <w:pPr>
        <w:spacing w:after="240" w:line="240" w:lineRule="auto"/>
        <w:rPr>
          <w:rFonts w:ascii="Times New Roman" w:eastAsia="Times New Roman" w:hAnsi="Times New Roman" w:cs="Times New Roman"/>
          <w:sz w:val="24"/>
          <w:szCs w:val="24"/>
          <w:lang w:eastAsia="es-GT"/>
        </w:rPr>
      </w:pPr>
    </w:p>
    <w:p w:rsidR="00E44DCA" w:rsidRPr="00E44DCA" w:rsidRDefault="00E44DCA" w:rsidP="00E44DCA">
      <w:pPr>
        <w:spacing w:after="0" w:line="240" w:lineRule="auto"/>
        <w:rPr>
          <w:rFonts w:ascii="Times New Roman" w:eastAsia="Times New Roman" w:hAnsi="Times New Roman" w:cs="Times New Roman"/>
          <w:sz w:val="18"/>
          <w:szCs w:val="18"/>
          <w:lang w:eastAsia="es-GT"/>
        </w:rPr>
      </w:pPr>
      <w:r w:rsidRPr="00E44DCA">
        <w:rPr>
          <w:rFonts w:ascii="Times New Roman" w:eastAsia="Times New Roman" w:hAnsi="Times New Roman" w:cs="Times New Roman"/>
          <w:b/>
          <w:bCs/>
          <w:sz w:val="18"/>
          <w:szCs w:val="18"/>
          <w:lang w:eastAsia="es-GT"/>
        </w:rPr>
        <w:t>Secretario de Estado en el Despacho</w:t>
      </w:r>
      <w:r w:rsidRPr="00E44DCA">
        <w:rPr>
          <w:rFonts w:ascii="Times New Roman" w:eastAsia="Times New Roman" w:hAnsi="Times New Roman" w:cs="Times New Roman"/>
          <w:b/>
          <w:bCs/>
          <w:sz w:val="18"/>
          <w:szCs w:val="18"/>
          <w:lang w:eastAsia="es-GT"/>
        </w:rPr>
        <w:br/>
        <w:t>de Hacienda y Crédito Público,</w:t>
      </w:r>
      <w:r w:rsidRPr="00E44DCA">
        <w:rPr>
          <w:rFonts w:ascii="Times New Roman" w:eastAsia="Times New Roman" w:hAnsi="Times New Roman" w:cs="Times New Roman"/>
          <w:b/>
          <w:bCs/>
          <w:sz w:val="18"/>
          <w:szCs w:val="18"/>
          <w:lang w:eastAsia="es-GT"/>
        </w:rPr>
        <w:br/>
        <w:t>GABRIEL ORELLANA, h.</w:t>
      </w:r>
    </w:p>
    <w:p w:rsidR="00E44DCA" w:rsidRPr="00E44DCA" w:rsidRDefault="00E44DCA" w:rsidP="00E44DCA">
      <w:pPr>
        <w:spacing w:after="0" w:line="240" w:lineRule="auto"/>
        <w:jc w:val="right"/>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t>El Secretario de Estado en el Despacho</w:t>
      </w:r>
      <w:r w:rsidRPr="00E44DCA">
        <w:rPr>
          <w:rFonts w:ascii="Times New Roman" w:eastAsia="Times New Roman" w:hAnsi="Times New Roman" w:cs="Times New Roman"/>
          <w:b/>
          <w:bCs/>
          <w:sz w:val="18"/>
          <w:szCs w:val="18"/>
          <w:lang w:eastAsia="es-GT"/>
        </w:rPr>
        <w:br/>
        <w:t>de Agricultura,</w:t>
      </w:r>
      <w:r w:rsidRPr="00E44DCA">
        <w:rPr>
          <w:rFonts w:ascii="Times New Roman" w:eastAsia="Times New Roman" w:hAnsi="Times New Roman" w:cs="Times New Roman"/>
          <w:b/>
          <w:bCs/>
          <w:sz w:val="18"/>
          <w:szCs w:val="18"/>
          <w:lang w:eastAsia="es-GT"/>
        </w:rPr>
        <w:br/>
        <w:t>PEDRO G. CONFIÑO.</w:t>
      </w:r>
    </w:p>
    <w:p w:rsidR="00E44DCA" w:rsidRPr="00E44DCA" w:rsidRDefault="00E44DCA" w:rsidP="00E44DCA">
      <w:pPr>
        <w:spacing w:after="240" w:line="240" w:lineRule="auto"/>
        <w:rPr>
          <w:rFonts w:ascii="Times New Roman" w:eastAsia="Times New Roman" w:hAnsi="Times New Roman" w:cs="Times New Roman"/>
          <w:sz w:val="24"/>
          <w:szCs w:val="24"/>
          <w:lang w:eastAsia="es-GT"/>
        </w:rPr>
      </w:pPr>
    </w:p>
    <w:p w:rsidR="00E44DCA" w:rsidRPr="00E44DCA" w:rsidRDefault="00E44DCA" w:rsidP="00E44DCA">
      <w:pPr>
        <w:spacing w:after="0" w:line="240" w:lineRule="auto"/>
        <w:rPr>
          <w:rFonts w:ascii="Times New Roman" w:eastAsia="Times New Roman" w:hAnsi="Times New Roman" w:cs="Times New Roman"/>
          <w:sz w:val="18"/>
          <w:szCs w:val="18"/>
          <w:lang w:eastAsia="es-GT"/>
        </w:rPr>
      </w:pPr>
      <w:r w:rsidRPr="00E44DCA">
        <w:rPr>
          <w:rFonts w:ascii="Times New Roman" w:eastAsia="Times New Roman" w:hAnsi="Times New Roman" w:cs="Times New Roman"/>
          <w:b/>
          <w:bCs/>
          <w:sz w:val="18"/>
          <w:szCs w:val="18"/>
          <w:lang w:eastAsia="es-GT"/>
        </w:rPr>
        <w:t>El Delegado de la Junta Encargado del</w:t>
      </w:r>
      <w:r w:rsidRPr="00E44DCA">
        <w:rPr>
          <w:rFonts w:ascii="Times New Roman" w:eastAsia="Times New Roman" w:hAnsi="Times New Roman" w:cs="Times New Roman"/>
          <w:b/>
          <w:bCs/>
          <w:sz w:val="18"/>
          <w:szCs w:val="18"/>
          <w:lang w:eastAsia="es-GT"/>
        </w:rPr>
        <w:br/>
        <w:t>Despacho de Guerra,</w:t>
      </w:r>
      <w:r w:rsidRPr="00E44DCA">
        <w:rPr>
          <w:rFonts w:ascii="Times New Roman" w:eastAsia="Times New Roman" w:hAnsi="Times New Roman" w:cs="Times New Roman"/>
          <w:b/>
          <w:bCs/>
          <w:sz w:val="18"/>
          <w:szCs w:val="18"/>
          <w:lang w:eastAsia="es-GT"/>
        </w:rPr>
        <w:br/>
        <w:t>FRANCISCO, J. ARANA.</w:t>
      </w:r>
    </w:p>
    <w:p w:rsidR="00E44DCA" w:rsidRPr="00E44DCA" w:rsidRDefault="00E44DCA" w:rsidP="00E44DCA">
      <w:pPr>
        <w:spacing w:after="0" w:line="240" w:lineRule="auto"/>
        <w:jc w:val="right"/>
        <w:rPr>
          <w:rFonts w:ascii="Times New Roman" w:eastAsia="Times New Roman" w:hAnsi="Times New Roman" w:cs="Times New Roman"/>
          <w:b/>
          <w:bCs/>
          <w:sz w:val="18"/>
          <w:szCs w:val="18"/>
          <w:lang w:eastAsia="es-GT"/>
        </w:rPr>
      </w:pPr>
      <w:r w:rsidRPr="00E44DCA">
        <w:rPr>
          <w:rFonts w:ascii="Times New Roman" w:eastAsia="Times New Roman" w:hAnsi="Times New Roman" w:cs="Times New Roman"/>
          <w:b/>
          <w:bCs/>
          <w:sz w:val="18"/>
          <w:szCs w:val="18"/>
          <w:lang w:eastAsia="es-GT"/>
        </w:rPr>
        <w:t xml:space="preserve">El Secretario de Estado sin Cartera, </w:t>
      </w:r>
      <w:r w:rsidRPr="00E44DCA">
        <w:rPr>
          <w:rFonts w:ascii="Times New Roman" w:eastAsia="Times New Roman" w:hAnsi="Times New Roman" w:cs="Times New Roman"/>
          <w:b/>
          <w:bCs/>
          <w:sz w:val="18"/>
          <w:szCs w:val="18"/>
          <w:lang w:eastAsia="es-GT"/>
        </w:rPr>
        <w:br/>
        <w:t>E. SILVA PEÑA.</w:t>
      </w:r>
    </w:p>
    <w:p w:rsidR="00E44DCA" w:rsidRPr="00E44DCA" w:rsidRDefault="00E44DCA" w:rsidP="00E44DCA">
      <w:pPr>
        <w:spacing w:line="240" w:lineRule="auto"/>
        <w:rPr>
          <w:rFonts w:ascii="Times New Roman" w:eastAsia="Times New Roman" w:hAnsi="Times New Roman" w:cs="Times New Roman"/>
          <w:sz w:val="24"/>
          <w:szCs w:val="24"/>
          <w:lang w:eastAsia="es-GT"/>
        </w:rPr>
      </w:pPr>
    </w:p>
    <w:p w:rsidR="00224E9C" w:rsidRDefault="00224E9C" w:rsidP="00E44DCA"/>
    <w:sectPr w:rsidR="00224E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A"/>
    <w:rsid w:val="00224E9C"/>
    <w:rsid w:val="00442BFE"/>
    <w:rsid w:val="00A6589E"/>
    <w:rsid w:val="00E44DC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003CE-5194-4F01-9F50-87A58B09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Theme="minorHAnsi" w:hAnsi="Gotham Book" w:cstheme="minorBidi"/>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44DCA"/>
    <w:pPr>
      <w:spacing w:before="100" w:beforeAutospacing="1" w:after="100" w:afterAutospacing="1" w:line="240" w:lineRule="auto"/>
      <w:jc w:val="center"/>
      <w:outlineLvl w:val="0"/>
    </w:pPr>
    <w:rPr>
      <w:rFonts w:ascii="Times New Roman" w:eastAsia="Times New Roman" w:hAnsi="Times New Roman" w:cs="Times New Roman"/>
      <w:b/>
      <w:bCs/>
      <w:color w:val="000080"/>
      <w:kern w:val="36"/>
      <w:sz w:val="36"/>
      <w:szCs w:val="36"/>
      <w:lang w:eastAsia="es-GT"/>
    </w:rPr>
  </w:style>
  <w:style w:type="paragraph" w:styleId="Ttulo2">
    <w:name w:val="heading 2"/>
    <w:basedOn w:val="Normal"/>
    <w:link w:val="Ttulo2Car"/>
    <w:uiPriority w:val="9"/>
    <w:qFormat/>
    <w:rsid w:val="00E44DCA"/>
    <w:pPr>
      <w:spacing w:before="100" w:beforeAutospacing="1" w:after="100" w:afterAutospacing="1" w:line="240" w:lineRule="auto"/>
      <w:jc w:val="center"/>
      <w:outlineLvl w:val="1"/>
    </w:pPr>
    <w:rPr>
      <w:rFonts w:ascii="Times New Roman" w:eastAsia="Times New Roman" w:hAnsi="Times New Roman" w:cs="Times New Roman"/>
      <w:b/>
      <w:bCs/>
      <w:color w:val="000080"/>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4DCA"/>
    <w:rPr>
      <w:rFonts w:ascii="Times New Roman" w:eastAsia="Times New Roman" w:hAnsi="Times New Roman" w:cs="Times New Roman"/>
      <w:b/>
      <w:bCs/>
      <w:color w:val="000080"/>
      <w:kern w:val="36"/>
      <w:sz w:val="36"/>
      <w:szCs w:val="36"/>
      <w:lang w:eastAsia="es-GT"/>
    </w:rPr>
  </w:style>
  <w:style w:type="character" w:customStyle="1" w:styleId="Ttulo2Car">
    <w:name w:val="Título 2 Car"/>
    <w:basedOn w:val="Fuentedeprrafopredeter"/>
    <w:link w:val="Ttulo2"/>
    <w:uiPriority w:val="9"/>
    <w:rsid w:val="00E44DCA"/>
    <w:rPr>
      <w:rFonts w:ascii="Times New Roman" w:eastAsia="Times New Roman" w:hAnsi="Times New Roman" w:cs="Times New Roman"/>
      <w:b/>
      <w:bCs/>
      <w:color w:val="000080"/>
      <w:sz w:val="27"/>
      <w:szCs w:val="27"/>
      <w:lang w:eastAsia="es-GT"/>
    </w:rPr>
  </w:style>
  <w:style w:type="paragraph" w:styleId="NormalWeb">
    <w:name w:val="Normal (Web)"/>
    <w:basedOn w:val="Normal"/>
    <w:uiPriority w:val="99"/>
    <w:semiHidden/>
    <w:unhideWhenUsed/>
    <w:rsid w:val="00E44DCA"/>
    <w:pPr>
      <w:spacing w:after="0" w:line="240" w:lineRule="auto"/>
    </w:pPr>
    <w:rPr>
      <w:rFonts w:ascii="Times New Roman" w:eastAsia="Times New Roman" w:hAnsi="Times New Roman" w:cs="Times New Roman"/>
      <w:sz w:val="18"/>
      <w:szCs w:val="18"/>
      <w:lang w:eastAsia="es-GT"/>
    </w:rPr>
  </w:style>
  <w:style w:type="character" w:styleId="Hipervnculo">
    <w:name w:val="Hyperlink"/>
    <w:basedOn w:val="Fuentedeprrafopredeter"/>
    <w:uiPriority w:val="99"/>
    <w:semiHidden/>
    <w:unhideWhenUsed/>
    <w:rsid w:val="00E44DCA"/>
    <w:rPr>
      <w:strike w:val="0"/>
      <w:dstrike w:val="0"/>
      <w:color w:val="666666"/>
      <w:u w:val="none"/>
      <w:effect w:val="none"/>
    </w:rPr>
  </w:style>
  <w:style w:type="paragraph" w:customStyle="1" w:styleId="parrafo">
    <w:name w:val="parrafo"/>
    <w:basedOn w:val="Normal"/>
    <w:rsid w:val="00E44DCA"/>
    <w:pPr>
      <w:spacing w:after="300" w:line="240" w:lineRule="auto"/>
      <w:jc w:val="both"/>
    </w:pPr>
    <w:rPr>
      <w:rFonts w:ascii="Times New Roman" w:eastAsia="Times New Roman" w:hAnsi="Times New Roman" w:cs="Times New Roman"/>
      <w:sz w:val="18"/>
      <w:szCs w:val="18"/>
      <w:lang w:eastAsia="es-GT"/>
    </w:rPr>
  </w:style>
  <w:style w:type="paragraph" w:customStyle="1" w:styleId="derecha">
    <w:name w:val="derecha"/>
    <w:basedOn w:val="Normal"/>
    <w:rsid w:val="00E44DCA"/>
    <w:pPr>
      <w:spacing w:after="0" w:line="240" w:lineRule="auto"/>
      <w:jc w:val="right"/>
    </w:pPr>
    <w:rPr>
      <w:rFonts w:ascii="Times New Roman" w:eastAsia="Times New Roman" w:hAnsi="Times New Roman" w:cs="Times New Roman"/>
      <w:sz w:val="18"/>
      <w:szCs w:val="18"/>
      <w:lang w:eastAsia="es-GT"/>
    </w:rPr>
  </w:style>
  <w:style w:type="paragraph" w:customStyle="1" w:styleId="centrado">
    <w:name w:val="centrado"/>
    <w:basedOn w:val="Normal"/>
    <w:rsid w:val="00E44DCA"/>
    <w:pPr>
      <w:spacing w:after="0" w:line="240" w:lineRule="auto"/>
      <w:jc w:val="center"/>
    </w:pPr>
    <w:rPr>
      <w:rFonts w:ascii="Times New Roman" w:eastAsia="Times New Roman" w:hAnsi="Times New Roman" w:cs="Times New Roman"/>
      <w:sz w:val="18"/>
      <w:szCs w:val="18"/>
      <w:lang w:eastAsia="es-GT"/>
    </w:rPr>
  </w:style>
  <w:style w:type="paragraph" w:customStyle="1" w:styleId="epigrafe">
    <w:name w:val="epigrafe"/>
    <w:basedOn w:val="Normal"/>
    <w:rsid w:val="00E44DCA"/>
    <w:pPr>
      <w:spacing w:after="150" w:line="240" w:lineRule="auto"/>
    </w:pPr>
    <w:rPr>
      <w:rFonts w:ascii="Times New Roman" w:eastAsia="Times New Roman" w:hAnsi="Times New Roman" w:cs="Times New Roman"/>
      <w:b/>
      <w:bCs/>
      <w:color w:val="0000FF"/>
      <w:sz w:val="18"/>
      <w:szCs w:val="18"/>
      <w:lang w:eastAsia="es-GT"/>
    </w:rPr>
  </w:style>
  <w:style w:type="paragraph" w:customStyle="1" w:styleId="parrafoarticulo">
    <w:name w:val="parrafoarticulo"/>
    <w:basedOn w:val="Normal"/>
    <w:rsid w:val="00E44DCA"/>
    <w:pPr>
      <w:spacing w:after="300" w:line="240" w:lineRule="auto"/>
      <w:ind w:left="300"/>
      <w:jc w:val="both"/>
    </w:pPr>
    <w:rPr>
      <w:rFonts w:ascii="Times New Roman" w:eastAsia="Times New Roman" w:hAnsi="Times New Roman" w:cs="Times New Roman"/>
      <w:sz w:val="18"/>
      <w:szCs w:val="18"/>
      <w:lang w:eastAsia="es-GT"/>
    </w:rPr>
  </w:style>
  <w:style w:type="paragraph" w:customStyle="1" w:styleId="firmas">
    <w:name w:val="firmas"/>
    <w:basedOn w:val="Normal"/>
    <w:rsid w:val="00E44DCA"/>
    <w:pPr>
      <w:spacing w:after="0" w:line="240" w:lineRule="auto"/>
    </w:pPr>
    <w:rPr>
      <w:rFonts w:ascii="Times New Roman" w:eastAsia="Times New Roman" w:hAnsi="Times New Roman" w:cs="Times New Roman"/>
      <w:sz w:val="18"/>
      <w:szCs w:val="18"/>
      <w:lang w:eastAsia="es-GT"/>
    </w:rPr>
  </w:style>
  <w:style w:type="character" w:customStyle="1" w:styleId="negrita1">
    <w:name w:val="negrita1"/>
    <w:basedOn w:val="Fuentedeprrafopredeter"/>
    <w:rsid w:val="00E44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736">
      <w:marLeft w:val="0"/>
      <w:marRight w:val="0"/>
      <w:marTop w:val="0"/>
      <w:marBottom w:val="0"/>
      <w:divBdr>
        <w:top w:val="none" w:sz="0" w:space="0" w:color="auto"/>
        <w:left w:val="none" w:sz="0" w:space="0" w:color="auto"/>
        <w:bottom w:val="none" w:sz="0" w:space="0" w:color="auto"/>
        <w:right w:val="none" w:sz="0" w:space="0" w:color="auto"/>
      </w:divBdr>
    </w:div>
    <w:div w:id="1977566369">
      <w:marLeft w:val="0"/>
      <w:marRight w:val="0"/>
      <w:marTop w:val="0"/>
      <w:marBottom w:val="0"/>
      <w:divBdr>
        <w:top w:val="none" w:sz="0" w:space="0" w:color="auto"/>
        <w:left w:val="none" w:sz="0" w:space="0" w:color="auto"/>
        <w:bottom w:val="none" w:sz="0" w:space="0" w:color="auto"/>
        <w:right w:val="none" w:sz="0" w:space="0" w:color="auto"/>
      </w:divBdr>
      <w:divsChild>
        <w:div w:id="1230966544">
          <w:marLeft w:val="300"/>
          <w:marRight w:val="300"/>
          <w:marTop w:val="300"/>
          <w:marBottom w:val="300"/>
          <w:divBdr>
            <w:top w:val="none" w:sz="0" w:space="0" w:color="auto"/>
            <w:left w:val="none" w:sz="0" w:space="0" w:color="auto"/>
            <w:bottom w:val="none" w:sz="0" w:space="0" w:color="auto"/>
            <w:right w:val="none" w:sz="0" w:space="0" w:color="auto"/>
          </w:divBdr>
          <w:divsChild>
            <w:div w:id="440535835">
              <w:marLeft w:val="0"/>
              <w:marRight w:val="0"/>
              <w:marTop w:val="0"/>
              <w:marBottom w:val="0"/>
              <w:divBdr>
                <w:top w:val="single" w:sz="6" w:space="4" w:color="000000"/>
                <w:left w:val="single" w:sz="6" w:space="8" w:color="000000"/>
                <w:bottom w:val="none" w:sz="0" w:space="0" w:color="auto"/>
                <w:right w:val="single" w:sz="6" w:space="4" w:color="000000"/>
              </w:divBdr>
            </w:div>
            <w:div w:id="2022392270">
              <w:marLeft w:val="0"/>
              <w:marRight w:val="0"/>
              <w:marTop w:val="0"/>
              <w:marBottom w:val="750"/>
              <w:divBdr>
                <w:top w:val="single" w:sz="6" w:space="8" w:color="000000"/>
                <w:left w:val="single" w:sz="6" w:space="8" w:color="000000"/>
                <w:bottom w:val="single" w:sz="6" w:space="8" w:color="000000"/>
                <w:right w:val="single" w:sz="6" w:space="8" w:color="000000"/>
              </w:divBdr>
            </w:div>
            <w:div w:id="242877149">
              <w:marLeft w:val="0"/>
              <w:marRight w:val="0"/>
              <w:marTop w:val="0"/>
              <w:marBottom w:val="300"/>
              <w:divBdr>
                <w:top w:val="none" w:sz="0" w:space="0" w:color="auto"/>
                <w:left w:val="none" w:sz="0" w:space="0" w:color="auto"/>
                <w:bottom w:val="none" w:sz="0" w:space="0" w:color="auto"/>
                <w:right w:val="none" w:sz="0" w:space="0" w:color="auto"/>
              </w:divBdr>
            </w:div>
            <w:div w:id="1615596483">
              <w:marLeft w:val="0"/>
              <w:marRight w:val="0"/>
              <w:marTop w:val="0"/>
              <w:marBottom w:val="300"/>
              <w:divBdr>
                <w:top w:val="none" w:sz="0" w:space="0" w:color="auto"/>
                <w:left w:val="none" w:sz="0" w:space="0" w:color="auto"/>
                <w:bottom w:val="none" w:sz="0" w:space="0" w:color="auto"/>
                <w:right w:val="none" w:sz="0" w:space="0" w:color="auto"/>
              </w:divBdr>
            </w:div>
            <w:div w:id="1445266609">
              <w:marLeft w:val="0"/>
              <w:marRight w:val="0"/>
              <w:marTop w:val="0"/>
              <w:marBottom w:val="300"/>
              <w:divBdr>
                <w:top w:val="none" w:sz="0" w:space="0" w:color="auto"/>
                <w:left w:val="none" w:sz="0" w:space="0" w:color="auto"/>
                <w:bottom w:val="none" w:sz="0" w:space="0" w:color="auto"/>
                <w:right w:val="none" w:sz="0" w:space="0" w:color="auto"/>
              </w:divBdr>
            </w:div>
            <w:div w:id="219941434">
              <w:marLeft w:val="0"/>
              <w:marRight w:val="0"/>
              <w:marTop w:val="0"/>
              <w:marBottom w:val="300"/>
              <w:divBdr>
                <w:top w:val="none" w:sz="0" w:space="0" w:color="auto"/>
                <w:left w:val="none" w:sz="0" w:space="0" w:color="auto"/>
                <w:bottom w:val="none" w:sz="0" w:space="0" w:color="auto"/>
                <w:right w:val="none" w:sz="0" w:space="0" w:color="auto"/>
              </w:divBdr>
            </w:div>
            <w:div w:id="1466460212">
              <w:marLeft w:val="0"/>
              <w:marRight w:val="0"/>
              <w:marTop w:val="0"/>
              <w:marBottom w:val="300"/>
              <w:divBdr>
                <w:top w:val="none" w:sz="0" w:space="0" w:color="auto"/>
                <w:left w:val="none" w:sz="0" w:space="0" w:color="auto"/>
                <w:bottom w:val="none" w:sz="0" w:space="0" w:color="auto"/>
                <w:right w:val="none" w:sz="0" w:space="0" w:color="auto"/>
              </w:divBdr>
            </w:div>
            <w:div w:id="689798172">
              <w:marLeft w:val="0"/>
              <w:marRight w:val="0"/>
              <w:marTop w:val="0"/>
              <w:marBottom w:val="300"/>
              <w:divBdr>
                <w:top w:val="none" w:sz="0" w:space="0" w:color="auto"/>
                <w:left w:val="none" w:sz="0" w:space="0" w:color="auto"/>
                <w:bottom w:val="none" w:sz="0" w:space="0" w:color="auto"/>
                <w:right w:val="none" w:sz="0" w:space="0" w:color="auto"/>
              </w:divBdr>
            </w:div>
            <w:div w:id="1477453675">
              <w:marLeft w:val="0"/>
              <w:marRight w:val="0"/>
              <w:marTop w:val="0"/>
              <w:marBottom w:val="300"/>
              <w:divBdr>
                <w:top w:val="none" w:sz="0" w:space="0" w:color="auto"/>
                <w:left w:val="none" w:sz="0" w:space="0" w:color="auto"/>
                <w:bottom w:val="none" w:sz="0" w:space="0" w:color="auto"/>
                <w:right w:val="none" w:sz="0" w:space="0" w:color="auto"/>
              </w:divBdr>
            </w:div>
            <w:div w:id="1011294090">
              <w:marLeft w:val="0"/>
              <w:marRight w:val="0"/>
              <w:marTop w:val="0"/>
              <w:marBottom w:val="300"/>
              <w:divBdr>
                <w:top w:val="none" w:sz="0" w:space="0" w:color="auto"/>
                <w:left w:val="none" w:sz="0" w:space="0" w:color="auto"/>
                <w:bottom w:val="none" w:sz="0" w:space="0" w:color="auto"/>
                <w:right w:val="none" w:sz="0" w:space="0" w:color="auto"/>
              </w:divBdr>
            </w:div>
            <w:div w:id="193080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30.11.1/admin/cronologia/xml/vista.php?idedit=4283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72.30.11.1/admin/cronologia/xml/vista.php?idedit=4283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30.11.1/admin/cronologia/xml/vista.php?idedit=42839" TargetMode="External"/><Relationship Id="rId11" Type="http://schemas.openxmlformats.org/officeDocument/2006/relationships/hyperlink" Target="http://172.30.11.1/admin/cronologia/xml/vista.php?idedit=42839" TargetMode="External"/><Relationship Id="rId5" Type="http://schemas.openxmlformats.org/officeDocument/2006/relationships/hyperlink" Target="http://172.30.11.1/admin/cronologia/xml/vista.php?idedit=42839" TargetMode="External"/><Relationship Id="rId10" Type="http://schemas.openxmlformats.org/officeDocument/2006/relationships/hyperlink" Target="http://172.30.11.1/admin/cronologia/xml/vista.php?idedit=42839" TargetMode="External"/><Relationship Id="rId4" Type="http://schemas.openxmlformats.org/officeDocument/2006/relationships/hyperlink" Target="http://172.30.11.1/admin/cronologia/xml/vista.php?idedit=42839" TargetMode="External"/><Relationship Id="rId9" Type="http://schemas.openxmlformats.org/officeDocument/2006/relationships/hyperlink" Target="http://172.30.11.1/admin/cronologia/xml/vista.php?idedit=428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9011</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Hernandez</dc:creator>
  <cp:keywords/>
  <dc:description/>
  <cp:lastModifiedBy>Lourdes Hernandez</cp:lastModifiedBy>
  <cp:revision>1</cp:revision>
  <dcterms:created xsi:type="dcterms:W3CDTF">2014-10-06T16:57:00Z</dcterms:created>
  <dcterms:modified xsi:type="dcterms:W3CDTF">2014-10-06T16:57:00Z</dcterms:modified>
</cp:coreProperties>
</file>